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74" w:rsidRDefault="004D7F74" w:rsidP="004D7F74">
      <w:pPr>
        <w:rPr>
          <w:rFonts w:ascii="Times New Roman" w:hAnsi="Times New Roman" w:cs="Times New Roman"/>
          <w:sz w:val="28"/>
          <w:szCs w:val="28"/>
        </w:rPr>
      </w:pPr>
    </w:p>
    <w:p w:rsidR="004D7F74" w:rsidRDefault="004D7F74" w:rsidP="002E7EEE">
      <w:pPr>
        <w:rPr>
          <w:rFonts w:ascii="Times New Roman" w:hAnsi="Times New Roman" w:cs="Times New Roman"/>
          <w:sz w:val="28"/>
          <w:szCs w:val="28"/>
        </w:rPr>
      </w:pPr>
      <w:r>
        <w:rPr>
          <w:rFonts w:ascii="Times New Roman" w:hAnsi="Times New Roman" w:cs="Times New Roman"/>
          <w:sz w:val="28"/>
          <w:szCs w:val="28"/>
        </w:rPr>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p>
    <w:p w:rsidR="002E7EEE" w:rsidRDefault="002E7EEE" w:rsidP="004D7F74">
      <w:pPr>
        <w:jc w:val="center"/>
        <w:rPr>
          <w:rFonts w:ascii="Times New Roman" w:hAnsi="Times New Roman" w:cs="Times New Roman"/>
          <w:b/>
          <w:sz w:val="36"/>
          <w:szCs w:val="36"/>
        </w:rPr>
      </w:pPr>
    </w:p>
    <w:p w:rsidR="002E7EEE" w:rsidRDefault="002E7EEE" w:rsidP="004D7F74">
      <w:pPr>
        <w:jc w:val="center"/>
        <w:rPr>
          <w:rFonts w:ascii="Times New Roman" w:hAnsi="Times New Roman" w:cs="Times New Roman"/>
          <w:b/>
          <w:sz w:val="36"/>
          <w:szCs w:val="36"/>
        </w:rPr>
      </w:pPr>
    </w:p>
    <w:p w:rsidR="002E7EEE" w:rsidRDefault="002E7EEE" w:rsidP="004D7F74">
      <w:pPr>
        <w:jc w:val="center"/>
        <w:rPr>
          <w:rFonts w:ascii="Times New Roman" w:hAnsi="Times New Roman" w:cs="Times New Roman"/>
          <w:b/>
          <w:sz w:val="36"/>
          <w:szCs w:val="36"/>
        </w:rPr>
      </w:pPr>
    </w:p>
    <w:p w:rsidR="004D7F74" w:rsidRDefault="004D7F74" w:rsidP="004D7F74">
      <w:pPr>
        <w:jc w:val="center"/>
        <w:rPr>
          <w:rFonts w:ascii="Times New Roman" w:hAnsi="Times New Roman" w:cs="Times New Roman"/>
          <w:b/>
          <w:sz w:val="36"/>
          <w:szCs w:val="36"/>
        </w:rPr>
      </w:pPr>
      <w:r>
        <w:rPr>
          <w:rFonts w:ascii="Times New Roman" w:hAnsi="Times New Roman" w:cs="Times New Roman"/>
          <w:b/>
          <w:sz w:val="36"/>
          <w:szCs w:val="36"/>
        </w:rPr>
        <w:lastRenderedPageBreak/>
        <w:t>GMINNY  PROGRAM</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OCHRONY  ZDROWIA  PSYCHICZNEGO</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na lata  2014  -  2020</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dla gminy  KAWĘCZYN</w:t>
      </w: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r>
        <w:rPr>
          <w:rFonts w:ascii="Times New Roman" w:hAnsi="Times New Roman" w:cs="Times New Roman"/>
          <w:b/>
          <w:sz w:val="32"/>
          <w:szCs w:val="32"/>
        </w:rPr>
        <w:t xml:space="preserve">                                      Kawęczyn,  2014</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2E7EEE" w:rsidRDefault="002E7EEE" w:rsidP="004D7F74">
      <w:pPr>
        <w:rPr>
          <w:rFonts w:ascii="Times New Roman" w:hAnsi="Times New Roman" w:cs="Times New Roman"/>
          <w:sz w:val="24"/>
          <w:szCs w:val="24"/>
        </w:rPr>
      </w:pPr>
    </w:p>
    <w:p w:rsidR="002E7EEE" w:rsidRDefault="002E7EEE"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SPIS TREŚCI</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Wstęp.</w:t>
      </w:r>
    </w:p>
    <w:p w:rsidR="004D7F74" w:rsidRDefault="004D7F74" w:rsidP="004D7F74">
      <w:pPr>
        <w:rPr>
          <w:rFonts w:ascii="Times New Roman" w:hAnsi="Times New Roman" w:cs="Times New Roman"/>
          <w:sz w:val="24"/>
          <w:szCs w:val="24"/>
        </w:rPr>
      </w:pPr>
      <w:proofErr w:type="spellStart"/>
      <w:r>
        <w:rPr>
          <w:rFonts w:ascii="Times New Roman" w:hAnsi="Times New Roman" w:cs="Times New Roman"/>
          <w:sz w:val="24"/>
          <w:szCs w:val="24"/>
        </w:rPr>
        <w:t>I.Zdrowie</w:t>
      </w:r>
      <w:proofErr w:type="spellEnd"/>
      <w:r>
        <w:rPr>
          <w:rFonts w:ascii="Times New Roman" w:hAnsi="Times New Roman" w:cs="Times New Roman"/>
          <w:sz w:val="24"/>
          <w:szCs w:val="24"/>
        </w:rPr>
        <w:t xml:space="preserve"> psychiczne.</w:t>
      </w:r>
    </w:p>
    <w:p w:rsidR="004D7F74" w:rsidRDefault="004D7F74" w:rsidP="004D7F74">
      <w:pPr>
        <w:rPr>
          <w:rFonts w:ascii="Times New Roman" w:hAnsi="Times New Roman" w:cs="Times New Roman"/>
          <w:sz w:val="24"/>
          <w:szCs w:val="24"/>
        </w:rPr>
      </w:pPr>
      <w:proofErr w:type="spellStart"/>
      <w:r>
        <w:rPr>
          <w:rFonts w:ascii="Times New Roman" w:hAnsi="Times New Roman" w:cs="Times New Roman"/>
          <w:sz w:val="24"/>
          <w:szCs w:val="24"/>
        </w:rPr>
        <w:t>II.Diagnoza</w:t>
      </w:r>
      <w:proofErr w:type="spellEnd"/>
      <w:r>
        <w:rPr>
          <w:rFonts w:ascii="Times New Roman" w:hAnsi="Times New Roman" w:cs="Times New Roman"/>
          <w:sz w:val="24"/>
          <w:szCs w:val="24"/>
        </w:rPr>
        <w:t xml:space="preserve"> obszaru objętego Programem.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III. Cele główne, cele szczegółowe i sposoby realizacji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IV. Źródła finansowania.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 Monitoring i ewaluacja.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VI. Wskaźniki monitoringu.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VII. Prognozowane efekty.</w:t>
      </w: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sz w:val="24"/>
          <w:szCs w:val="24"/>
        </w:rPr>
      </w:pPr>
      <w:r>
        <w:rPr>
          <w:rFonts w:ascii="Times New Roman" w:hAnsi="Times New Roman" w:cs="Times New Roman"/>
          <w:b/>
          <w:sz w:val="28"/>
          <w:szCs w:val="28"/>
        </w:rPr>
        <w:t>WSTĘP</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„Uznając, że zdrowie psychiczne jest fundamentalnym dobrem osobistym człowieka, a ochrona praw osób z zaburzeniami psychicznymi należy do obowiązków państwa” została przyjęta ustawa z dnia 19 sierpnia 1994 roku o ochronie zdrowia psychicznego (Dz. U. z  2011 r.  nr 231, poz. 1375 ze zm.), która wskazuje między innymi organy administracji samorządowej jako odpowiedzialne za zapewnienie ochrony zdrowia psychicznego.   Powyższy dokument określa, iż w przypadku samorządu gminnego ochrona zdrowia psychicznego polegać będzie na realizacji promocji zdrowia psychicznego, zapobieganiu zaburzeniom psychicznym oraz zapewnieniu osobom z zaburzeniami psychicznymi pomocy i wsparcia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Strategię działań umożliwiających realizację zadań z zakresu ochrony zdrowia psychicznego zawiera Narodowy Program Ochrony Zdrowia Psychicznego przyjęty przez  Radę Ministrów rozporządzeniem z dnia 28 grudnia 2010 roku, który jest podstawą opracowania i realizacji Gminnego Programu ochrony zdrowia psychicznego  na lata 2014-2020 dla gminy Kawęczyn. Określa on najistotniejsze elementy polityki zdrowotnej  i wyznacza kierunki w zakresie poprawy zdrowia psychicznego mieszkańców gminy Kawęczyn i zaspokajania ich potrzeb zdrowotnych i organizacji opieki. Założeniem programu jest zmiana podejścia do problemów psychicznych i uzyskanie przez osoby z zaburzeniami psychicznymi i ich bliskich coraz większego zrozumienia ze strony społeczności lokalnej. Pozwoli to osobom z zaburzeniami psychicznymi żyć we własnym środowisku, w sposób zapewniający jak najwyższą jakość życia, a społeczności lokalnej pozwoli zmniejszyć lub pozbyć się istniejących barier mentalnych co do postrzegania osób z zaburzeniami psychicznymi.</w:t>
      </w:r>
    </w:p>
    <w:p w:rsidR="004D7F74" w:rsidRDefault="004D7F74" w:rsidP="004D7F74">
      <w:pPr>
        <w:rPr>
          <w:rFonts w:ascii="Times New Roman" w:hAnsi="Times New Roman" w:cs="Times New Roman"/>
          <w:b/>
          <w:sz w:val="28"/>
          <w:szCs w:val="28"/>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lastRenderedPageBreak/>
        <w:t>I. ZDROWIE PSYCHICZNE</w:t>
      </w:r>
    </w:p>
    <w:p w:rsidR="004D7F74" w:rsidRDefault="004D7F74" w:rsidP="004D7F74">
      <w:pPr>
        <w:rPr>
          <w:rFonts w:ascii="Times New Roman" w:hAnsi="Times New Roman" w:cs="Times New Roman"/>
          <w:sz w:val="28"/>
          <w:szCs w:val="28"/>
        </w:rPr>
      </w:pPr>
      <w:r>
        <w:rPr>
          <w:rFonts w:ascii="Times New Roman" w:hAnsi="Times New Roman" w:cs="Times New Roman"/>
          <w:b/>
          <w:sz w:val="24"/>
          <w:szCs w:val="24"/>
        </w:rPr>
        <w:t>1.Pojęcie zdrowia psychicznego</w:t>
      </w:r>
      <w:r>
        <w:rPr>
          <w:rFonts w:ascii="Times New Roman" w:hAnsi="Times New Roman" w:cs="Times New Roman"/>
          <w:b/>
          <w:sz w:val="28"/>
          <w:szCs w:val="28"/>
        </w:rPr>
        <w:t>.</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Termin zdrowie psychiczne posiada wiele określeń. Najogólniej można powiedzieć, iż jest to dobry stan fizyczny, psychiczny i społeczny człowieka. To harmonia w sferze osobowości , w funkcjonowaniu w środowisku społecznym, to dobre samopoczucie, zdolność do pracy, miłości i działalności społecznej.  Światowa Organizacja Zdrowia określa zdrowie psychiczne jako” stan dobrego samopoczucia, w którym człowiek wykorzystuje swoje zdolności, może radzić sobie ze stresem w codziennym życiu, może wydajnie i owocnie pracować oraz może wnieść wkład w życie danej wspólnoty.” Dlatego tak pojmowane zdrowie psychiczne ma ogromne znaczenie zarówno dla jednostki jak i dla całych społeczeństw. Rzutuje bowiem na przebieg naszego życia, rozwój osobisty, pełnienie ról społecznych w rodzinie, szkole i pracy.    Wpływa  na umiejętność radzenia sobie z emocjami, na nasze dążenia i sposób postępowania a także na nasze szczęście, poczucie radości życia, samoakceptację i akceptację przez innych. Zatem osoba zdrowa psychicznie to osoba, która sprawnie funkcjonuje na co dzień, jest zdolna do działania, potrafi sobie radzić z trudnościami, utrzymuje poprawne stosunki międzyludzkie, akceptuje to co przynosi los ale też nie zostawia spraw własnemu biegowi, potrafi podejmować decyzje.  W swojej drodze życiowej jest odpowiedzialnym uczniem, ojcem, matką, synem, córką, pracownikiem, pracodawcą, kolegą, sąsiadem, mieszkańcem danej społeczności lokalnej. Dlatego nie ma wątpliwości, co do ogromnego znaczenia zdrowia psychicznego zarówno dla każdej jednostki jak i dla całego społeczeństwa, stanowi bowiem kapitał pozwalający na realizowanie intelektualnego i emocjonalnego potencjału człowieka oraz znalezienie i odgrywanie  ról życiu społecznym, w rodzinie, w szkole i pracy. Stanowi część socjalnego, ludzkiego i gospodarczego kapitału społecznego.                          Od czego więc zależy nasze zdrowie psychiczne ? Odpowiedzią na tak postawione pytanie jest stwierdzenie, że zdrowie psychiczne zdeterminowane jest wieloma czynnikami: w tym biologicznymi ( np. genetycznymi, płciowymi), indywidualnymi ( np. doświadczeniami osobistymi), rodzinnymi i społecznymi ( np. wsparcie rodziny i społeczne) oraz ekonomicznymi i środowiskowymi ( np. status społeczny i warunki życia).                             A co możemy zrobić, żeby zwiększyć nasze szanse na długotrwałe zdrowie psychiczne ?   Otóż możemy podejmować regularne działania z zakresu higieny psychicznej rozumiane z jednej strony jako profilaktyka chroniąca nas przed obniżeniem nastroju, stresem, złym samopoczuciem, utratą wiary w sens życia, a z drugiej strony to sprawne, efektywne radzenie sobie z występującymi  w naszym życiu trudnościami. Ważne jest więc, żeby jak najwięcej wiedzieć na temat zaburzeń psychicznych, ich  objawów i gdzie szukać pomocy, aby móc szybko i skutecznie reagować gdy my sami albo ktoś z naszego otoczenia doświadcza pogorszenia zdrowia psychicznego.</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2.Akty normatywne regulujące problematykę ochrony zdrowia psychicznego w Polsce.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Dostrzegając potrzebę ochrony zdrowia psychicznego przyjęta została ustawa z dnia 19 sierpnia 1994 roku o ochronie zdrowia psychicznego( Dz. U. Nr 111, poz. 535, ze zm.) która „ uznając, że zdrowie psychiczne jest fundamentalnym dobrem osobistym człowieka, a ochrona praw osób z zaburzeniami psychicznymi należy do obowiązków państwa stanowi, że </w:t>
      </w:r>
      <w:r>
        <w:rPr>
          <w:rFonts w:ascii="Times New Roman" w:hAnsi="Times New Roman" w:cs="Times New Roman"/>
          <w:sz w:val="24"/>
          <w:szCs w:val="24"/>
        </w:rPr>
        <w:lastRenderedPageBreak/>
        <w:t>„ ochronę zdrowia psychicznego zapewniają organy administracji rządowej i samorządowej oraz instytucje do tego powołane.” Art. 2 ust. 1 tejże ustawy określa natomiast, że ochrona zdrowia psychicznego obejmuje realizację zadań dotyczących w szczególności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promocji zdrowia psychicznego i zapobiegania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zapewnienia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kształtowanie wobec osób z zaburzeniami psychicznymi właściwych postaw społecznych, a zwłaszcza zrozumienia, tolerancji, życzliwości, a także przeciwdziałania dyskryminacji.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Powyższe zadania są realizowane poprzez działania zawarte w Narodowym Programie ochrony Zdrowia Psychicznego, który „ określa strategię działań mających na celu ograniczenie występowania zagrożeń dla zdrowia psychicznego, poprawę jakości życia  osób z zaburzeniami psychicznymi i ich bliskich oraz zapewnienie dostępności do świadczeń opieki zdrowotnej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Celami głównymi ujętymi w Narodowym Programie Zdrowia Psychicznego są: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promocja zdrowia psychicznego i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zapewnienie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rozwój badań naukowych i systemu informacji z zakresu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Wśród podmiotów realizujących powyższy program są samorządy gminne, którym przypisano realizację następujących celów:</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1 : promocja zdrowia psychicznego i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 cel szczegółowy : upowszechnianie wiedzy na temat zdrowia psychicznego, kształtowanie zachowań i stylów życia korzystnych dla zdrowia psychicznego, rozwijanie umiejętności radzenia sobie w sytuacjach zagrażających zdrowiu psychicznemu,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1.2.cel szczegółowy: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1.3.cel szczegółowy : zwiększenie integracji społecznej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1.4. cel szczegółowy : organizacja systemu poradnictwa i pomocy w stanach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2 : zapewnienie osobom z zaburzeniami psychicznymi wielostronnej i powszechnie dostępnej opieki zdrowotnej oraz innych form opieki i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2.1. cel szczegółowy : upowszechnienie środowiskowego modelu psychiatrycznej opieki zdrowotnej,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2.2. cel szczegółowy : upowszechnienie zróżnicowanych form pomocy i oparcia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2.3. cel szczegółowy : aktywizacja zawodowa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2.4. cel szczegółowy : skoordynowanie różnych form opieki i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Realizacja powyższych celów odbywa się poprzez wykonanie określonych zadań, do których należy między innymi opracowanie lokalnego programu ochrony zdrowia psychicznego.</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II. DIAGNOZA  OBSZARU  OBJĘTEGO  PROGRAMEM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Ponad 1,5 mln osób w ciągu roku w Polsce trafia do szpitali psychiatrycznych.  W 2006 roku opieką psychiatryczną objętych było 1.305 tyś. osób z zaburzeniami psychicznymi, w tym 359 tyś. osób po raz pierwszy. Ostatnie dane z 13 października 2010 roku przedstawione przez Komitet Badań nad Zagrożeniami Polskiej Akademii Nauk  pokazują, iż aż 10 % z        9 mln dzieci i młodzieży wymaga pomocy i opieki psychiatryczno – psychologicznej. Do najbardziej rozpowszechnionych chorób należą depresje i schizofrenia. Według statystyk na schizofrenię zapada 1 % ogólnej populacji w społeczeństwach cywilizowanych, a w Polsce jest to około 400 tyś. osób.</w:t>
      </w:r>
    </w:p>
    <w:p w:rsidR="004D7F74" w:rsidRDefault="004D7F74" w:rsidP="004D7F74">
      <w:pPr>
        <w:rPr>
          <w:rFonts w:ascii="Times New Roman" w:hAnsi="Times New Roman" w:cs="Times New Roman"/>
          <w:b/>
          <w:sz w:val="24"/>
          <w:szCs w:val="24"/>
        </w:rPr>
      </w:pPr>
      <w:r>
        <w:rPr>
          <w:rFonts w:ascii="Times New Roman" w:hAnsi="Times New Roman" w:cs="Times New Roman"/>
          <w:b/>
          <w:sz w:val="28"/>
          <w:szCs w:val="28"/>
        </w:rPr>
        <w:t>1.</w:t>
      </w:r>
      <w:r>
        <w:rPr>
          <w:rFonts w:ascii="Times New Roman" w:hAnsi="Times New Roman" w:cs="Times New Roman"/>
          <w:b/>
          <w:sz w:val="24"/>
          <w:szCs w:val="24"/>
        </w:rPr>
        <w:t>Dane statystyczne dotyczące obszaru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Gmina Kawęczyn jest gminą wiejską o charakterze rolniczym, oddaloną od dużych miast i centrów  gospodarczych Wielkopolski. Obszar o powierzchni około 101 km2 zamieszkuje około 5400 osób. Oddalenie od miasta powiatowego – Turku- powoduje utrudnienie dla mieszkańców w dostępie do specjalistycznej pomocy medycznej, ośrodków kultury czy zakładów przemysłowych, które na terenie gminy nie występują.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Zgodnie z art.3 ustawy o ochronie zdrowia psychicznego, osoby z zaburzeniami psychicznymi to osoby: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chore psychicznie( wykazujące zaburzenia psychotyczne),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upośledzone umysłowo,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wykazujące inne zakłócenia czynności psychicznych, które zgodnie ze stanem wiedzy medycznej zaliczone są do zaburzeń a osoby te wymagają świadczeń zdrowotnych, lub innych form pomocy i opieki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 danych statystycznych Gminnego Ośrodka Pomocy Społecznej w Kawęczynie wynika, iż na  557 osób korzystających z pomocy społecznej 138 osób, to osoby niepełnosprawne.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Analizując działalność podmiotów świadczących usługi dla osób z zaburzeniami psychicznymi z pomocy których mogą korzystać mieszkańcy naszej gminy wynika, iż: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1)  8 osób jest uczniami Specjalnego Ośrodka  Szkolno –Wychowawczego,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44 osoby były lub są uczestnikami środowiskowych domów samopomocy,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3 osób korzystało ze wsparcia Zespołu Interdyscyplinarnego,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520 osób korzystało lub korzysta z usług Centrum Zdrowia Psychicznego w Turku.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Powyższe dane obrazują skalę problemu w naszej gminie, która nie odbiega od skali problemu w naszym kraju, gdzie dane statystyczne wskazują, iż około 16 - 18% społeczeństwa miało lub ma problemy za zdrowiem psychicznym.</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 Zasoby gminy.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Oferta naszej gminy dla tej grupy osób nie jest zbyt bogata, ponieważ oprócz funkcjonującego od 2013 roku Środowiskowego Domu Samopomocy w Młodzianowie nie ma innej jednostki oferującej pomoc i wsparcie w miejscu zamieszkania. Uczestnikami ŚDS jest 30 osób chorych psychicznie, upośledzonych umysłowo, bądź wykazujących inne zaburzenia neurologiczne. Także pięciu mieszkańców naszej uczestniczy na zajęciach ŚDS w Turku i jedna osoba w ŚDS Żeronice.                                                                                                    W zakresie podstawowej opieki medycznej dwa gabinety lekarza rodzinnego w miejscowości Kowale Pańskie i Tokary udzielają podstawowej pomocy, natomiast o pomoc specjalistów mieszkańcy muszą udawać się do oddalonego około 9 km miasta Turek. Także tam można uzyskać pomoc lekarza psychiatry w Centrum Zdrowia Psychicznego, natomiast najbliższy szpital psychiatryczny znajduje się w miejscowości Warta oddalonej o około 30 km od naszej gminy.                                                                                                                                              Dzieci i młodzież, które doświadczają problemów ze zdrowiem psychicznym mogą korzystać z pomocy specjalistów Poradni Psychologiczno-Pedagogicznej w Turku.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Dzieci i młodzież, która w myśl ustawy o ochronie zdrowia psychicznego cierpi na zaburzenia psychiczne kształci się w Specjalnym Ośrodku Szkolno-Wychowawczym w Turku, a pozostałe dzieci i młodzież uczęszczają do: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 Zespołu Szkół w Kowalach Pańskich,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Szkoły Podstawowej w Tokarach,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Zespołu Szkół w Kawęczynie,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Szkoły Podstawowej w Skarżynie,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 Przedszkola Gminnego w Kowalach Pańskich.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Szkoły średnie w najbliższej odległości, do których uczęszcza młodzież z terenu gminy Kawęczyn znajdują się w Turku i Kaczkach Średnich.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Innymi instytucjami realizującymi zadania mieszczące się w zakresie profilaktyki zdrowia psychicznego oraz pełniące rolę wspierające są: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1) Gminny Ośrodek Pomocy Społecznej, który oprócz świadczonej pomocy finansowej wspiera swoich podopiecznych szeroko rozumianą pracą socjalną.</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 Urząd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 Policja,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 Organizacje pozarządowe (np. Kawęczyńskie Towarzystwo Rozwoju).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 Zespół Interdyscyplinarny.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Osoby niepełnosprawne, w tym osoby z zaburzeniami psychicznymi posiadające uprawnienia do korzystania ze wsparcia ze środków Państwowego Funduszu Osób Niepełnosprawnych mogą korzystać z tych środków poprzez działalność Powiatowego Centrum Pomocy Rodzinie w Turku</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3. Potrzeby.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Niezależnie od wieku wszyscy mieszkańcy naszej gminy są narażeni na niekorzystny wpływ czynników zagrażających ich zdrowiu psychicznemu, dlatego działania zapobiegawcze  należy kierować do wszystkich kategorii wiekowych. Począwszy od dzieci i młodzieży, które są najbardziej narażone na szkodliwe oddziaływanie czynników  rodzinnych, psychicznych, ekonomicznych i środowiskowych. Ich kształtujące się postawy łatwo ulegają wpływom zewnętrznym, zarówno tym dobrym jak i tym złym. Dzieci bardziej wrażliwe nie poradzą sobie z atmosferą rywalizacji w szkole, czy nieprawidłowymi postawami rówieśników, rodziców wymagających od nich osiągnięć przerastających ich możliwości. Młodzież natomiast może mieć trudności z ukształtowaniem odpowiednich wzorców zachowań związanych przede wszystkim z normami społecznymi i zagrożeniami wynikającymi z wszelkiego rodzaju uzależnień.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Także niewątpliwie istotne znaczenie dla rozwoju dzieci i młodzieży ma oddziaływanie rodziców i wychowawców, którzy w procesie wychowania podnoszą ich kompetencje społeczne i szkolne, co może chronić je przed późniejszymi destrukcyjnymi zachowaniami i zaburzeniami. Rodzic i wychowawca świadomy swojej roli w  kształtowaniu postaw młodych ludzi lepiej ich przygotuje do znoszenia porażek, niepowodzeń, do radzenie sobie ze stresem i traumatycznymi przeżyciami.                                                                                                  Również  rodzice i inne osoby z tej kategorii wiekowej ( wiek produkcyjny) są również narażeni na utratę zdrowia psychicznego i to nie tylko z powodu trudności w wychowaniu  dzieci. Niestabilny rynek pracy, szwankujące zdrowie fizyczne, kłopoty finansowe to tylko niektóre z problemów z którymi muszą się mierzyć każdego dnia. A nie jest łatwo poradzić sobie z takimi kłopotami, jeżeli dodatkowo nie jest się odpowiednio przygotowanym albo nie ma się żadnego wsparcia.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Również u osób starszych wraz z utratą niektórych zdolności funkcjonalnych i poznawczych zwiększa się ryzyko wystąpienia niektórych zaburzeń psychicznych takich jak depresje i otępienia. Zmniejszająca się sprawność fizyczna, ograniczenie kontaktów społecznych, </w:t>
      </w:r>
      <w:r>
        <w:rPr>
          <w:rFonts w:ascii="Times New Roman" w:hAnsi="Times New Roman" w:cs="Times New Roman"/>
          <w:sz w:val="24"/>
          <w:szCs w:val="24"/>
        </w:rPr>
        <w:lastRenderedPageBreak/>
        <w:t>śmierć bliskich oraz pogorszenie jakości życia spowodowane utratą zdrowia , przejściem na emeryturę i obniżeniem dochodów dodatkowo zwiększają ryzyko wystąpienia zaburzeń.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Istotne jest więc aby przez profilaktykę zdrowotną, edukację społeczną oraz wspieranie zdrowia psychicznego ograniczyć i dążyć do likwidacji przyczyn powodujących zaburzenia psychiczne. Wyższa świadomość społeczna dotycząca problematyki zdrowia psychicznego daje większe możliwości stworzenia odpowiednich warunków do życia osobom, którym ten problem zagraża lub których dotknął.</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4"/>
          <w:szCs w:val="24"/>
        </w:rPr>
      </w:pPr>
      <w:r>
        <w:rPr>
          <w:rFonts w:ascii="Times New Roman" w:hAnsi="Times New Roman" w:cs="Times New Roman"/>
          <w:b/>
          <w:sz w:val="28"/>
          <w:szCs w:val="28"/>
        </w:rPr>
        <w:t>III. CELE  GŁÓWNE,  CELE  SZCZEGÓŁOWE  I  SPOSOBY  REALIZACJI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Mała znajomość problematyki zdrowia psychicznego, stereotypowe podejście do osób dotkniętych  chorobą lub zaburzeniami psychicznymi powoduje przerażenie, bezradność, obojętność a czasami niechęć za strony najbliższych i otoczenia. Jest to sytuacja wpływająca negatywnie zarówno na samego chorego jak i na jego otoczenie. Dlatego należy stworzyć jak najlepsze warunki, które pozwolą osobom z zaburzeniami psychicznymi żyć we własnym środowisku społecznym, w sposób zapewniający jak najwyższą jakość życia i pełną integrację ze środowiskiem lokalnym. Osiągnięciu powyższego stanu ma służyć niniejszy program, którego celem jest:</w:t>
      </w:r>
    </w:p>
    <w:p w:rsidR="004D7F74" w:rsidRDefault="004D7F74" w:rsidP="004D7F74">
      <w:pPr>
        <w:rPr>
          <w:rFonts w:ascii="Times New Roman" w:hAnsi="Times New Roman" w:cs="Times New Roman"/>
          <w:i/>
          <w:sz w:val="24"/>
          <w:szCs w:val="24"/>
        </w:rPr>
      </w:pPr>
      <w:r>
        <w:rPr>
          <w:rFonts w:ascii="Times New Roman" w:hAnsi="Times New Roman" w:cs="Times New Roman"/>
          <w:b/>
          <w:i/>
          <w:sz w:val="24"/>
          <w:szCs w:val="24"/>
        </w:rPr>
        <w:t>Podjęcie działań w zakresie ochrony zdrowia psychicznego mieszkańców gminy Kawęczyn mających na celu ograniczenie występowania  zagrożeń dla zdrowia psychicznego, poprawę jakości życia osób z zaburzeniami psychicznymi i ich bliskich oraz zapewnienie dostępności do form pomocy niezbędnych do życia w środowisku rodzinnym i społecznym.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Niniejszy program realizowany będzie poprzez następujące cele :</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 xml:space="preserve">1. Cel główny :                                                                                                                      Promocja zdrowia psychicznego i zapobieganie zaburzeniom psychicznym.                    </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Cele szczegółowe:</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1.1. Upowszechnianie wiedzy na temat zdrowia psychicznego, kształtowanie zachowań i stylów życia korzystnych dla zdrowia, rozwijanie umiejętności radzenia sobie w sytuacjach zagrażających zdrowiu psychicznemu.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1.1.1. Działania edukacyjno- informacyjne w zakresie promocji zdrowia psychicznego i różnych aspektów zaburzeń psychicznych, w tym rozwijanie postaw tolerancji wobec osób cierpiących na zaburzenia psychiczne.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Sposoby realizacji: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psychoedukacja pacjentów  i ich rodzin – pogadanki, </w:t>
      </w:r>
      <w:proofErr w:type="spellStart"/>
      <w:r>
        <w:rPr>
          <w:rFonts w:ascii="Times New Roman" w:hAnsi="Times New Roman" w:cs="Times New Roman"/>
          <w:sz w:val="24"/>
          <w:szCs w:val="24"/>
        </w:rPr>
        <w:t>konferencje,warsztaty</w:t>
      </w:r>
      <w:proofErr w:type="spellEnd"/>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2) promocja programów prozdrowotnych – szkoły, spotkania lokalne,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szkolenia i warsztaty edukacyjne – rodziny osób chorych psychicznie,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edukacja na temat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upowszechnianie materiałów informacyjno-promocyjnych.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1.1.2.Działania informacyjno-edukacyjne w zakresie redukcji ryzyk zagrażających zdrowiu psychicznemu, w tym w zakresie zapobiegania uzależnieniom i przeciwdziałania przemocy, kształtowania właściwych postaw rodzicielskich.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edukacja społeczeństwa z zakresu zapobiegania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uwzględnienie profilaktyki zdrowia psychicznego w programach szkolnych,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realizacja programów dla sprawców przemocy i ofiar przemocy,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edukacja w zakresie uzależnień – szkolenia, warsztaty, pogadanki.</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1.2. Zapobieganie zaburzeniom psychicznym.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1.2.1.Organizowanie działań wspierających w sytuacjach zagrażających zdrowiu psychicznemu, między innymi wynikających z bezrobocia, bezdomności w sytuacjach zagrażających wykluczeniu społecznemu.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realizacja programów przeciwdziałania przemocy w rodzinie,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prowadzenie zajęć relaksacyjnych z wykorzystaniem m.in. bazy sportowej,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prowadzenie różnych form terapii, np. muzykoterapia, biblioterapia itp.,</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wsparcie  i poradnictwo,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działalność informacyjna i edukacyjna w zakresie rozwiązywania problemów.</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1.2.2 .Wspieranie zdrowego psychicznie starzenia się.</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kampanie wspierające zdrowy styl starzenia się,</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prowadzenie zajęć edukacyjnych – pogadanki, konferencje,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zajęcia warsztatowe- różne formy terapii,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nauka aktywnego spędzania czasu wolnego,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5) poradnictwo psychologiczne, psychiatryczne, prawne.</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1.3.Zwiększenie integracji społecznej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1.3.1.Organizowanie dla osób z zaburzeniami psychicznymi form wsparcia  w środowisku naturalnym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programy informacyjno-edukacyjne sprzyjające zrozumieniu choroby psychicznej,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festyny,  pikniki integracyjne,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wspólne wyjazdy do kina i teatru i wycieczki krajoznawcze,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zorganizowanie specjalistycznych usług opiekuńczych – w razie potrzeby,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włączenie rodzin w terapię psychiatryczną.</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1.4.Organizacja systemu poradnictwa i pomocy w stanach kryzysu psychicznego</w:t>
      </w:r>
      <w:r>
        <w:rPr>
          <w:rFonts w:ascii="Times New Roman" w:hAnsi="Times New Roman" w:cs="Times New Roman"/>
          <w:sz w:val="24"/>
          <w:szCs w:val="24"/>
        </w:rPr>
        <w:t>.</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1.4.1. Zapewnienie dostępności pomocy specjalistycznej w stanach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utworzenie dziennego ośrodka pomocy kryzysowej,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udzielanie porad i informacji o sposobach i miejscach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rozwój poradnictwa psychologicznego w celu wczesnego rozpoznawania zaburzeń,</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prowadzenie psychoterapii dla osób uzależnionych i ich rodzin,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opracowanie procedur postępowania w sytuacjach kryzysu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 główny :</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 Zapewnienie osobom z zaburzeniami psychicznymi wielostronnej i powszechnie dostępnej opieki zdrowotnej oraz innych form opieki i pomocy niezbędnych do życia w środowisku rodzinnym.</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Cele szczegółowe :</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2.1. Upowszechnianie środowiskowego modelu psychiatrycznej opieki zdrowotnej.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2.1.1.Upowszechnianie informacji o placówkach działających w obszarze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utworzenie informatora o placówkach służby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integrowanie działalności placówek służby zdrowia z innymi podmiotami,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tworzenie grup wsparcia dla rodzin i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włączenie w środowiskowy model opieki psychiatrycznej lokalnych stowarzyszeń.</w:t>
      </w:r>
    </w:p>
    <w:p w:rsidR="004D7F74" w:rsidRDefault="004D7F74" w:rsidP="004D7F74">
      <w:pPr>
        <w:rPr>
          <w:rFonts w:ascii="Times New Roman" w:hAnsi="Times New Roman" w:cs="Times New Roman"/>
          <w:b/>
          <w:sz w:val="24"/>
          <w:szCs w:val="24"/>
        </w:rPr>
      </w:pPr>
      <w:r>
        <w:rPr>
          <w:rFonts w:ascii="Times New Roman" w:hAnsi="Times New Roman" w:cs="Times New Roman"/>
          <w:b/>
          <w:sz w:val="24"/>
          <w:szCs w:val="24"/>
        </w:rPr>
        <w:t>2.2.Upowszechnienie zróżnicowanych form pomocy i oparcia społecznego.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2.2.1. Upowszechnienie idei oparcia społecznego polegającego na podtrzymywaniu i rozwijaniu umiejętności do samodzielnego, aktywnego życia, organizowaniu w środowisku społecznym pomocy ze strony rodziny, innych osób, grup, organizacji społecznych i instytucji a także na udzielaniu pomocy finansowej, rzeczowej oraz innych świadczeń na zasadach określonych w ustawie o pomocy społecznej.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opracowywanie projektów mających na celu pozyskanie środków finansowych,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powstawanie grup samopomocowych,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rozszerzenie i modernizacja oferty pomocowej dla osób chorych psychicznie,</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4) pomoc asystenta, opiekuna osoby niepełnosprawnej,</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5) specjalistyczne usługi opiekuńcze.</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2.3. Aktywizacja zawodowa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2.3.1. Zwiększenie aktywności zawodowej osób z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upowszechnienie poradnictwa zawodowego dla osób zaburzeniami psychicznymi,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informowanie o działalności Urzędu Pracy na rzecz zatrudniania osób z zaburzeniami psychicznymi – szkolenia, warsztaty,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3) współdziałanie z sektorem pracodawców w zakresie promowania zatrudniania osób z zaburzeniami psychicznymi.      </w:t>
      </w:r>
    </w:p>
    <w:p w:rsidR="004D7F74" w:rsidRDefault="004D7F74" w:rsidP="004D7F74">
      <w:pPr>
        <w:rPr>
          <w:rFonts w:ascii="Times New Roman" w:hAnsi="Times New Roman" w:cs="Times New Roman"/>
          <w:sz w:val="24"/>
          <w:szCs w:val="24"/>
        </w:rPr>
      </w:pPr>
      <w:r>
        <w:rPr>
          <w:rFonts w:ascii="Times New Roman" w:hAnsi="Times New Roman" w:cs="Times New Roman"/>
          <w:b/>
          <w:sz w:val="24"/>
          <w:szCs w:val="24"/>
        </w:rPr>
        <w:t>2.4. Skoordynowanie różnych form opieki i pomocy.</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Zadania: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2.4.1. Zidentyfikowanie i podjęcie konkretnych inicjatyw w zakresie współdziałania z  innymi sektorami takimi jak: pomoc społeczna, edukacja, służba zdrowia, policja, sądownictwo, administracja samorządowa i rządowa.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Sposoby  realizacji: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1) powołanie lokalnego Zespołu Koordynującego realizację Programu,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2) działalność Zespołu Koordynującego Program płaszczyzną współpracy podmiotów działających w obszarze zdrowia psychicznego na terenie gminy Kawęczyn.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IV. ŹRÓDŁA  FINANSOWANIA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Finansowanie Programu odbywać się będzie że środków budżetu Gminy – w ramach posiadanych środków, ze środków budżetu państwa i ze środków pozabudżetowych pozyskanych z innych źródeł.</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V. MONITORING  I  EWALUACJA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Zarządzeniem Wójta Gminy Kawęczyn został powołany Zespół Koordynujący Realizację Gminnego Programu Ochrony Zdrowia Psychicznego na lata 2014 -2020. Jego zadaniem jest koordynacja i monitorowanie  w/w Programu.</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Corocznie podsumowanie działań realizowanych w ramach niniejszego Programu  będzie przedstawione w sprawozdaniu do końca I kwartału roku następującego po roku realizacji  Programu.</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b/>
          <w:sz w:val="28"/>
          <w:szCs w:val="28"/>
        </w:rPr>
        <w:t>VI. WSKAŹNIKI  MONITORINGU</w:t>
      </w: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1.Liczba zrealizowanych projektów o tematyce zdrowia psychicznego.</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2.Liczba osób, którym udzielono różnych form pomocy,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3.Liczba osób i rodzin uczestniczących w imprezach integracyjnych,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4.Liczba osób i rodzin korzystająca z pomocy psychologa, psychiatry,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5.Liczba konferencji</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6.Liczba warsztatów, spotkań terapeutycznych,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7.Liczba programów edukacyjnych o tematyce zdrowia psychicznego przeprowadzonych w szkołach na terenie gminy Kawęczyn.</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8.Liczba powstałych grup samopomocowych.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9.Liczba osób uczestniczących w spotkaniach grup wsparcia.</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10.Liczba i rodzaj działań wspierających.</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11.Liczba i rodzaj działań edukacyjno – informacyjnych.</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28"/>
          <w:szCs w:val="28"/>
        </w:rPr>
      </w:pPr>
      <w:r>
        <w:rPr>
          <w:rFonts w:ascii="Times New Roman" w:hAnsi="Times New Roman" w:cs="Times New Roman"/>
          <w:b/>
          <w:sz w:val="28"/>
          <w:szCs w:val="28"/>
        </w:rPr>
        <w:t>VII. PROGNOZOWANE  EFEKTY</w:t>
      </w: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Zakłada się, że efektem realizacji niniejszego Programu będzie wzrost wiedzy społeczności lokalnej  na temat zdrowia psychicznego, co korzystnie wpłynie na postawy mieszkańców gminy Kawęczyn wobec osób z zaburzeniami psychicznymi i przyczyni się do ich lepszego zrozumienia i akceptacji. Natomiast samym osobom z zaburzeniami psychicznymi poprawi się standard życia między innymi poprzez wzrost umiejętności radzenia sobie  w trudnych sytuacjach życiowych i łatwiejszy dostęp do świadczeń psychiatrycznych i wsparcia środowiskowego.</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t xml:space="preserve">        </w:t>
      </w: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r>
        <w:rPr>
          <w:rFonts w:ascii="Times New Roman" w:hAnsi="Times New Roman" w:cs="Times New Roman"/>
          <w:sz w:val="28"/>
          <w:szCs w:val="28"/>
        </w:rPr>
        <w:t xml:space="preserve">                                            </w:t>
      </w: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8"/>
          <w:szCs w:val="28"/>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sz w:val="24"/>
          <w:szCs w:val="24"/>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6"/>
          <w:szCs w:val="36"/>
        </w:rPr>
      </w:pPr>
    </w:p>
    <w:p w:rsidR="004D7F74" w:rsidRDefault="004D7F74" w:rsidP="004D7F74">
      <w:pPr>
        <w:rPr>
          <w:rFonts w:ascii="Times New Roman" w:hAnsi="Times New Roman" w:cs="Times New Roman"/>
          <w:b/>
          <w:sz w:val="36"/>
          <w:szCs w:val="36"/>
        </w:rPr>
      </w:pPr>
      <w:r>
        <w:rPr>
          <w:rFonts w:ascii="Times New Roman" w:hAnsi="Times New Roman" w:cs="Times New Roman"/>
          <w:b/>
          <w:sz w:val="36"/>
          <w:szCs w:val="36"/>
        </w:rPr>
        <w:t xml:space="preserve">                     </w:t>
      </w: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4D7F74" w:rsidRDefault="004D7F74" w:rsidP="004D7F74">
      <w:pPr>
        <w:rPr>
          <w:rFonts w:ascii="Times New Roman" w:hAnsi="Times New Roman" w:cs="Times New Roman"/>
          <w:b/>
          <w:sz w:val="32"/>
          <w:szCs w:val="32"/>
        </w:rPr>
      </w:pPr>
    </w:p>
    <w:p w:rsidR="00EB3A10" w:rsidRDefault="00EB3A10"/>
    <w:sectPr w:rsidR="00EB3A10" w:rsidSect="00EB3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7F74"/>
    <w:rsid w:val="002E7EEE"/>
    <w:rsid w:val="004D7F74"/>
    <w:rsid w:val="0074746A"/>
    <w:rsid w:val="00820849"/>
    <w:rsid w:val="008829E0"/>
    <w:rsid w:val="00EB3A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F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3739</Words>
  <Characters>22438</Characters>
  <Application>Microsoft Office Word</Application>
  <DocSecurity>0</DocSecurity>
  <Lines>186</Lines>
  <Paragraphs>52</Paragraphs>
  <ScaleCrop>false</ScaleCrop>
  <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user</cp:lastModifiedBy>
  <cp:revision>2</cp:revision>
  <dcterms:created xsi:type="dcterms:W3CDTF">2018-06-06T07:21:00Z</dcterms:created>
  <dcterms:modified xsi:type="dcterms:W3CDTF">2018-06-06T07:21:00Z</dcterms:modified>
</cp:coreProperties>
</file>